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AF" w:rsidRPr="005141AF" w:rsidRDefault="005141AF" w:rsidP="005141AF">
      <w:pPr>
        <w:pStyle w:val="23"/>
        <w:shd w:val="clear" w:color="auto" w:fill="auto"/>
        <w:spacing w:before="0"/>
        <w:ind w:firstLine="800"/>
        <w:jc w:val="center"/>
        <w:rPr>
          <w:rFonts w:eastAsia="Segoe UI"/>
          <w:sz w:val="24"/>
          <w:szCs w:val="24"/>
        </w:rPr>
      </w:pPr>
      <w:bookmarkStart w:id="0" w:name="_GoBack"/>
      <w:bookmarkEnd w:id="0"/>
      <w:r w:rsidRPr="005141AF">
        <w:rPr>
          <w:rFonts w:eastAsia="Segoe UI"/>
          <w:sz w:val="24"/>
          <w:szCs w:val="24"/>
        </w:rPr>
        <w:t>О формировании в сети интернет Стратегического плана концептуальных предложений субъектов РФ и муниципальных образований, действующих на их территориях, по укреплению взаимодействия всех уровней власти Российской Федерации с целью повышения уровня жизни граждан России</w:t>
      </w:r>
    </w:p>
    <w:p w:rsidR="00D90A73" w:rsidRPr="00F45374" w:rsidRDefault="00D90A73">
      <w:pPr>
        <w:pStyle w:val="23"/>
        <w:shd w:val="clear" w:color="auto" w:fill="auto"/>
        <w:spacing w:before="0"/>
        <w:ind w:firstLine="800"/>
      </w:pPr>
    </w:p>
    <w:p w:rsidR="00556B17" w:rsidRPr="00D90A73" w:rsidRDefault="00523636" w:rsidP="00B138E3">
      <w:pPr>
        <w:pStyle w:val="23"/>
        <w:shd w:val="clear" w:color="auto" w:fill="auto"/>
        <w:spacing w:before="0"/>
        <w:ind w:firstLine="80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вопросов участия населения в осуществлении местного самоуправления, обозначенной Президентом РФ на Заседании Совета по развитию местного самоуправления 5 августа 2017 года, ОИА "Новости России"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формируют в сети интернет Стратегический план концептуальных предложений субъектов РФ и муниципальных образований, действующих на их территориях, по укреплению взаимодействия всех уровней власти Российской Федерации с целью повышения уровня жизни граждан России </w:t>
      </w:r>
      <w:hyperlink r:id="rId7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news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/165/70882/</w:t>
        </w:r>
      </w:hyperlink>
      <w:r w:rsidRPr="00D90A73">
        <w:rPr>
          <w:sz w:val="24"/>
          <w:szCs w:val="24"/>
          <w:lang w:eastAsia="en-US" w:bidi="en-US"/>
        </w:rPr>
        <w:t>.</w:t>
      </w:r>
    </w:p>
    <w:p w:rsidR="00556B17" w:rsidRPr="00D90A73" w:rsidRDefault="00523636" w:rsidP="00B138E3">
      <w:pPr>
        <w:pStyle w:val="23"/>
        <w:shd w:val="clear" w:color="auto" w:fill="auto"/>
        <w:spacing w:before="0"/>
        <w:ind w:firstLine="80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>Целями данного бесплатного ресурса являются: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 новых возможностей для реализации инициатив рядовых жителей регионов России, выявление успешных практик построения работы органов местного самоуправления по активному привлечению граждан в решение проблем городов, сёл и посёлков.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Демонстрация конкретных проектов регионального и муниципального уровня власти, который максимально близок к людям, к их реальным заботам,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развития. Добавить конструктивные концептуальные предложения можно здесь </w:t>
      </w:r>
      <w:hyperlink r:id="rId8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news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</w:hyperlink>
      <w:r w:rsidRPr="00D90A73">
        <w:rPr>
          <w:sz w:val="24"/>
          <w:szCs w:val="24"/>
          <w:lang w:eastAsia="en-US" w:bidi="en-US"/>
        </w:rPr>
        <w:t>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возможна в рамках Международного Информационного Центра. Подробнее - тут </w:t>
      </w:r>
      <w:hyperlink r:id="rId9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http://www.kremlinrus.ru/about/</w:t>
        </w:r>
      </w:hyperlink>
      <w:r w:rsidRPr="00D90A73">
        <w:rPr>
          <w:sz w:val="24"/>
          <w:szCs w:val="24"/>
          <w:lang w:val="en-US" w:eastAsia="en-US" w:bidi="en-US"/>
        </w:rPr>
        <w:t>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  <w:ind w:left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Стратегические направления развития регионов России актуализируются здесь </w:t>
      </w:r>
      <w:hyperlink r:id="rId10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news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/165/</w:t>
        </w:r>
      </w:hyperlink>
      <w:r w:rsidRPr="00D90A73">
        <w:rPr>
          <w:sz w:val="24"/>
          <w:szCs w:val="24"/>
          <w:lang w:eastAsia="en-US" w:bidi="en-US"/>
        </w:rPr>
        <w:t>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>Освещение деятельности органов власти субъектов РФ по формированию комфортной городской среды, так как обустраивать придомовые территории, парки, общественные пространства необходимо, безусловно, с учётом мнения граждан, которые проживают на этих территориях.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Жители муниципальных образований субъектов РФ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 </w:t>
      </w:r>
      <w:hyperlink r:id="rId11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vk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</w:hyperlink>
      <w:r w:rsidRPr="00D90A73">
        <w:rPr>
          <w:sz w:val="24"/>
          <w:szCs w:val="24"/>
          <w:lang w:eastAsia="en-US" w:bidi="en-US"/>
        </w:rPr>
        <w:t xml:space="preserve"> </w:t>
      </w:r>
      <w:r w:rsidRPr="00D90A73">
        <w:rPr>
          <w:sz w:val="24"/>
          <w:szCs w:val="24"/>
        </w:rPr>
        <w:t>.</w:t>
      </w:r>
    </w:p>
    <w:sectPr w:rsidR="00556B17" w:rsidRPr="00D90A73" w:rsidSect="00B138E3">
      <w:pgSz w:w="11900" w:h="16840"/>
      <w:pgMar w:top="567" w:right="1077" w:bottom="1440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2D" w:rsidRDefault="00B4372D">
      <w:r>
        <w:separator/>
      </w:r>
    </w:p>
  </w:endnote>
  <w:endnote w:type="continuationSeparator" w:id="0">
    <w:p w:rsidR="00B4372D" w:rsidRDefault="00B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2D" w:rsidRDefault="00B4372D"/>
  </w:footnote>
  <w:footnote w:type="continuationSeparator" w:id="0">
    <w:p w:rsidR="00B4372D" w:rsidRDefault="00B43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7B82"/>
    <w:multiLevelType w:val="multilevel"/>
    <w:tmpl w:val="FA1ED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F05EB"/>
    <w:multiLevelType w:val="multilevel"/>
    <w:tmpl w:val="7472C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17"/>
    <w:rsid w:val="005141AF"/>
    <w:rsid w:val="00523636"/>
    <w:rsid w:val="00556B17"/>
    <w:rsid w:val="00B138E3"/>
    <w:rsid w:val="00B4372D"/>
    <w:rsid w:val="00D90A73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273F-F2A8-4168-9F2D-4771A6E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130"/>
      <w:sz w:val="86"/>
      <w:szCs w:val="86"/>
      <w:u w:val="none"/>
    </w:rPr>
  </w:style>
  <w:style w:type="character" w:customStyle="1" w:styleId="21">
    <w:name w:val="Заголовок №2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Заголовок №4_"/>
    <w:basedOn w:val="a0"/>
    <w:link w:val="43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83" w:lineRule="exact"/>
    </w:pPr>
    <w:rPr>
      <w:rFonts w:ascii="Franklin Gothic Book" w:eastAsia="Franklin Gothic Book" w:hAnsi="Franklin Gothic Book" w:cs="Franklin Gothic Book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Franklin Gothic Book" w:eastAsia="Franklin Gothic Book" w:hAnsi="Franklin Gothic Book" w:cs="Franklin Gothic Book"/>
      <w:sz w:val="122"/>
      <w:szCs w:val="1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spacing w:val="30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spacing w:val="130"/>
      <w:sz w:val="86"/>
      <w:szCs w:val="8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" w:line="293" w:lineRule="exact"/>
      <w:outlineLvl w:val="4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Franklin Gothic Book" w:eastAsia="Franklin Gothic Book" w:hAnsi="Franklin Gothic Book" w:cs="Franklin Gothic Book"/>
      <w:spacing w:val="30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480" w:line="0" w:lineRule="atLeast"/>
      <w:jc w:val="both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80" w:after="480" w:line="0" w:lineRule="atLeast"/>
      <w:jc w:val="center"/>
      <w:outlineLvl w:val="3"/>
    </w:pPr>
    <w:rPr>
      <w:rFonts w:ascii="Segoe UI" w:eastAsia="Segoe UI" w:hAnsi="Segoe UI" w:cs="Segoe UI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480" w:line="3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708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rus.ru/v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emlinrus.ru/news/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2</cp:revision>
  <dcterms:created xsi:type="dcterms:W3CDTF">2017-08-25T03:30:00Z</dcterms:created>
  <dcterms:modified xsi:type="dcterms:W3CDTF">2017-08-25T03:30:00Z</dcterms:modified>
</cp:coreProperties>
</file>